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AB" w:rsidRDefault="00092FAB" w:rsidP="00092FA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#S2-123</w:t>
      </w:r>
      <w:r>
        <w:rPr>
          <w:rFonts w:cs="Arial"/>
          <w:b/>
          <w:noProof/>
          <w:sz w:val="24"/>
        </w:rPr>
        <w:tab/>
        <w:t>S2-176839</w:t>
      </w:r>
    </w:p>
    <w:p w:rsidR="00092FAB" w:rsidRDefault="00092FAB" w:rsidP="00092FA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October 2017, Ljubljana, Slov</w:t>
      </w:r>
      <w:r w:rsidR="00D244B4"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>nia</w:t>
      </w:r>
    </w:p>
    <w:p w:rsidR="00092FAB" w:rsidRPr="00092FAB" w:rsidRDefault="00092FAB" w:rsidP="00092FA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092FAB" w:rsidRDefault="00092FAB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1C2E7B">
        <w:rPr>
          <w:b/>
          <w:noProof/>
          <w:sz w:val="24"/>
        </w:rPr>
        <w:t>3751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E7B">
        <w:rPr>
          <w:rFonts w:ascii="Arial" w:hAnsi="Arial" w:cs="Arial"/>
          <w:b/>
          <w:sz w:val="22"/>
          <w:szCs w:val="22"/>
        </w:rPr>
        <w:t>To:</w:t>
      </w:r>
      <w:r w:rsidRPr="001C2E7B">
        <w:rPr>
          <w:rFonts w:ascii="Arial" w:hAnsi="Arial" w:cs="Arial"/>
          <w:b/>
          <w:bCs/>
          <w:sz w:val="22"/>
          <w:szCs w:val="22"/>
        </w:rPr>
        <w:tab/>
      </w:r>
      <w:r w:rsidRPr="001C2E7B">
        <w:rPr>
          <w:rFonts w:ascii="Arial" w:hAnsi="Arial" w:cs="Arial"/>
          <w:bCs/>
          <w:sz w:val="22"/>
          <w:szCs w:val="22"/>
        </w:rPr>
        <w:t>3GPP TSG SA WG2</w:t>
      </w:r>
      <w:r w:rsidR="00DC2622" w:rsidRPr="001C2E7B">
        <w:rPr>
          <w:rFonts w:ascii="Arial" w:hAnsi="Arial" w:cs="Arial"/>
          <w:bCs/>
          <w:sz w:val="22"/>
          <w:szCs w:val="22"/>
        </w:rPr>
        <w:t>, 3GPP TSG SA WG3</w:t>
      </w:r>
    </w:p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C2E7B">
        <w:rPr>
          <w:rFonts w:ascii="Arial" w:hAnsi="Arial" w:cs="Arial"/>
          <w:b/>
          <w:sz w:val="22"/>
          <w:szCs w:val="22"/>
          <w:lang w:val="en-US"/>
        </w:rPr>
        <w:t>Cc:</w:t>
      </w:r>
      <w:r w:rsidRPr="001C2E7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1C2E7B">
        <w:rPr>
          <w:rFonts w:ascii="Arial" w:hAnsi="Arial" w:cs="Arial"/>
          <w:bCs/>
          <w:sz w:val="22"/>
          <w:szCs w:val="22"/>
          <w:lang w:val="en-US"/>
        </w:rPr>
        <w:t>3GPP TSG SA WG1</w:t>
      </w:r>
    </w:p>
    <w:bookmarkEnd w:id="6"/>
    <w:bookmarkEnd w:id="7"/>
    <w:p w:rsidR="00937CF6" w:rsidRPr="001C2E7B" w:rsidRDefault="00937CF6" w:rsidP="00937CF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to provide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</w:t>
      </w:r>
      <w:r w:rsidR="00CA7112">
        <w:rPr>
          <w:rFonts w:cs="Arial"/>
          <w:iCs/>
          <w:lang w:eastAsia="zh-CN"/>
        </w:rPr>
        <w:t xml:space="preserve">. CT1 would like to note that this functionality is not restricted for </w:t>
      </w:r>
      <w:r w:rsidR="00142787">
        <w:rPr>
          <w:rFonts w:cs="Arial"/>
          <w:iCs/>
          <w:lang w:eastAsia="zh-CN"/>
        </w:rPr>
        <w:t xml:space="preserve">being </w:t>
      </w:r>
      <w:r w:rsidR="001764B5">
        <w:rPr>
          <w:rFonts w:cs="Arial"/>
          <w:iCs/>
          <w:lang w:eastAsia="zh-CN"/>
        </w:rPr>
        <w:t>use</w:t>
      </w:r>
      <w:r w:rsidR="00142787">
        <w:rPr>
          <w:rFonts w:cs="Arial"/>
          <w:iCs/>
          <w:lang w:eastAsia="zh-CN"/>
        </w:rPr>
        <w:t>d</w:t>
      </w:r>
      <w:r w:rsidR="001764B5">
        <w:rPr>
          <w:rFonts w:cs="Arial"/>
          <w:iCs/>
          <w:lang w:eastAsia="zh-CN"/>
        </w:rPr>
        <w:t xml:space="preserve"> by operators through </w:t>
      </w:r>
      <w:r w:rsidR="00CA7112">
        <w:rPr>
          <w:rFonts w:cs="Arial"/>
          <w:iCs/>
          <w:lang w:eastAsia="zh-CN"/>
        </w:rPr>
        <w:t>NG-RAN</w:t>
      </w:r>
      <w:r w:rsidR="00433B41">
        <w:rPr>
          <w:rFonts w:cs="Arial"/>
          <w:iCs/>
          <w:lang w:eastAsia="zh-CN"/>
        </w:rPr>
        <w:t>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After analyzing the SA2 requirements</w:t>
      </w:r>
      <w:r w:rsidR="001C2E7B">
        <w:rPr>
          <w:rFonts w:cs="Arial"/>
          <w:iCs/>
          <w:lang w:eastAsia="zh-CN"/>
        </w:rPr>
        <w:t xml:space="preserve"> outlined in S2</w:t>
      </w:r>
      <w:r w:rsidR="001C2E7B" w:rsidRPr="00C754DA">
        <w:rPr>
          <w:rFonts w:cs="Arial"/>
          <w:iCs/>
          <w:lang w:eastAsia="zh-CN"/>
        </w:rPr>
        <w:t>-17</w:t>
      </w:r>
      <w:r w:rsidR="001C2E7B">
        <w:rPr>
          <w:rFonts w:cs="Arial"/>
          <w:iCs/>
          <w:lang w:eastAsia="zh-CN"/>
        </w:rPr>
        <w:t>5286</w:t>
      </w:r>
      <w:r w:rsidR="001C2E7B" w:rsidRPr="00C754DA">
        <w:rPr>
          <w:rFonts w:cs="Arial"/>
          <w:iCs/>
          <w:lang w:eastAsia="zh-CN"/>
        </w:rPr>
        <w:t>/C1-17</w:t>
      </w:r>
      <w:r w:rsidR="001C2E7B">
        <w:rPr>
          <w:rFonts w:cs="Arial"/>
          <w:iCs/>
          <w:lang w:eastAsia="zh-CN"/>
        </w:rPr>
        <w:t>2866</w:t>
      </w:r>
      <w:r>
        <w:rPr>
          <w:rFonts w:cs="Arial"/>
          <w:iCs/>
          <w:lang w:eastAsia="zh-CN"/>
        </w:rPr>
        <w:t xml:space="preserve">, CT1 acknowledge </w:t>
      </w:r>
      <w:r w:rsidR="00F44E61">
        <w:rPr>
          <w:rFonts w:cs="Arial"/>
          <w:iCs/>
          <w:lang w:eastAsia="zh-CN"/>
        </w:rPr>
        <w:t xml:space="preserve">but one company </w:t>
      </w:r>
      <w:r>
        <w:rPr>
          <w:rFonts w:cs="Arial"/>
          <w:iCs/>
          <w:lang w:eastAsia="zh-CN"/>
        </w:rPr>
        <w:t xml:space="preserve">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DC2622">
        <w:rPr>
          <w:rFonts w:cs="Arial"/>
          <w:iCs/>
          <w:lang w:eastAsia="zh-CN"/>
        </w:rPr>
        <w:t>e.g.</w:t>
      </w:r>
      <w:r w:rsidR="0021354A">
        <w:rPr>
          <w:rFonts w:cs="Arial"/>
          <w:iCs/>
          <w:lang w:eastAsia="zh-CN"/>
        </w:rPr>
        <w:t xml:space="preserve"> </w:t>
      </w:r>
      <w:r w:rsidR="00717D6D">
        <w:rPr>
          <w:rFonts w:cs="Arial"/>
          <w:iCs/>
          <w:lang w:eastAsia="zh-CN"/>
        </w:rPr>
        <w:t xml:space="preserve">not all SA2 requirements </w:t>
      </w:r>
      <w:r w:rsidR="00F44E61">
        <w:rPr>
          <w:rFonts w:cs="Arial"/>
          <w:iCs/>
          <w:lang w:eastAsia="zh-CN"/>
        </w:rPr>
        <w:t>in the LS in S2</w:t>
      </w:r>
      <w:r w:rsidR="00F44E61" w:rsidRPr="00C754DA">
        <w:rPr>
          <w:rFonts w:cs="Arial"/>
          <w:iCs/>
          <w:lang w:eastAsia="zh-CN"/>
        </w:rPr>
        <w:t>-17</w:t>
      </w:r>
      <w:r w:rsidR="00F44E61">
        <w:rPr>
          <w:rFonts w:cs="Arial"/>
          <w:iCs/>
          <w:lang w:eastAsia="zh-CN"/>
        </w:rPr>
        <w:t>5286</w:t>
      </w:r>
      <w:r w:rsidR="00F44E61" w:rsidRPr="00C754DA">
        <w:rPr>
          <w:rFonts w:cs="Arial"/>
          <w:iCs/>
          <w:lang w:eastAsia="zh-CN"/>
        </w:rPr>
        <w:t>/C1-17</w:t>
      </w:r>
      <w:r w:rsidR="00F44E61">
        <w:rPr>
          <w:rFonts w:cs="Arial"/>
          <w:iCs/>
          <w:lang w:eastAsia="zh-CN"/>
        </w:rPr>
        <w:t>2866</w:t>
      </w:r>
      <w:r w:rsidR="00717D6D">
        <w:rPr>
          <w:rFonts w:cs="Arial"/>
          <w:iCs/>
          <w:lang w:eastAsia="zh-CN"/>
        </w:rPr>
        <w:t xml:space="preserve">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4C1B64">
        <w:t xml:space="preserve">. CT1 need that </w:t>
      </w:r>
      <w:r w:rsidR="00DC2622">
        <w:t>SA3 investigate end-to-end security</w:t>
      </w:r>
      <w:r w:rsidR="004C1B64">
        <w:t xml:space="preserve"> </w:t>
      </w:r>
      <w:r w:rsidR="00DC2622">
        <w:t xml:space="preserve">based on the </w:t>
      </w:r>
      <w:r w:rsidR="00DC2622" w:rsidRPr="00DC2622">
        <w:t xml:space="preserve">requirements in </w:t>
      </w:r>
      <w:r w:rsidR="00DC2622" w:rsidRPr="00DC2622">
        <w:rPr>
          <w:rFonts w:cs="Arial"/>
          <w:iCs/>
          <w:lang w:eastAsia="zh-CN"/>
        </w:rPr>
        <w:t>S2-175286</w:t>
      </w:r>
      <w:r w:rsidR="00DC2622" w:rsidRPr="00DC2622">
        <w:t>. CT1 will wait for input before</w:t>
      </w:r>
      <w:r w:rsidR="00EC383E" w:rsidRPr="00DC2622">
        <w:t xml:space="preserve"> mov</w:t>
      </w:r>
      <w:r w:rsidR="00DC2622" w:rsidRPr="00DC2622">
        <w:t>ing</w:t>
      </w:r>
      <w:r w:rsidR="00EC383E" w:rsidRPr="00DC2622">
        <w:t xml:space="preserve"> to the specification phase of any solution to the requireme</w:t>
      </w:r>
      <w:r w:rsidR="00EC383E">
        <w:t>nts.</w:t>
      </w:r>
      <w:r w:rsidR="00CA7112">
        <w:t xml:space="preserve"> CT1 do not expect SA2 to work </w:t>
      </w:r>
      <w:r w:rsidR="00966A5A">
        <w:t xml:space="preserve">further </w:t>
      </w:r>
      <w:r w:rsidR="00CA7112">
        <w:t>on this topic.</w:t>
      </w:r>
      <w:r w:rsidR="00966A5A">
        <w:t xml:space="preserve"> CT1 want to remind that CT1 own stage 2 on this and new requirements or solutions should be specified by SA1 or CT1.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</w:t>
      </w:r>
      <w:r w:rsidR="00CA7112" w:rsidRPr="00CA7112">
        <w:t xml:space="preserve"> </w:t>
      </w:r>
      <w:r w:rsidR="00CA7112">
        <w:t>take note of the information provided in this LS</w:t>
      </w:r>
      <w:r>
        <w:t>.</w:t>
      </w:r>
    </w:p>
    <w:p w:rsidR="00DC2622" w:rsidRDefault="00DC2622" w:rsidP="00DC26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:rsidR="00DC2622" w:rsidRDefault="00DC2622" w:rsidP="00DC26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3 to consider the information provided in this LS and investigate end-to-end solutions to the requirements provided </w:t>
      </w:r>
      <w:r w:rsidRPr="00DC2622">
        <w:t xml:space="preserve">in </w:t>
      </w:r>
      <w:r w:rsidRPr="00DC2622">
        <w:rPr>
          <w:iCs/>
          <w:lang w:eastAsia="zh-CN"/>
        </w:rPr>
        <w:t>S2-175286</w:t>
      </w:r>
      <w: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9F" w:rsidRDefault="00BF189F">
      <w:pPr>
        <w:spacing w:after="0"/>
      </w:pPr>
      <w:r>
        <w:separator/>
      </w:r>
    </w:p>
  </w:endnote>
  <w:endnote w:type="continuationSeparator" w:id="0">
    <w:p w:rsidR="00BF189F" w:rsidRDefault="00BF18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9F" w:rsidRDefault="00BF189F">
      <w:pPr>
        <w:spacing w:after="0"/>
      </w:pPr>
      <w:r>
        <w:separator/>
      </w:r>
    </w:p>
  </w:footnote>
  <w:footnote w:type="continuationSeparator" w:id="0">
    <w:p w:rsidR="00BF189F" w:rsidRDefault="00BF18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60796"/>
    <w:rsid w:val="00067F99"/>
    <w:rsid w:val="00092FAB"/>
    <w:rsid w:val="000F6242"/>
    <w:rsid w:val="00142787"/>
    <w:rsid w:val="001764B5"/>
    <w:rsid w:val="00182A09"/>
    <w:rsid w:val="001C2E7B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1B64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B5BA7"/>
    <w:rsid w:val="007D0284"/>
    <w:rsid w:val="007E2FB0"/>
    <w:rsid w:val="007F4F92"/>
    <w:rsid w:val="00800891"/>
    <w:rsid w:val="00855C94"/>
    <w:rsid w:val="008D772F"/>
    <w:rsid w:val="009016FE"/>
    <w:rsid w:val="00902DDA"/>
    <w:rsid w:val="009260C9"/>
    <w:rsid w:val="00937CF6"/>
    <w:rsid w:val="00966940"/>
    <w:rsid w:val="00966A5A"/>
    <w:rsid w:val="009953A7"/>
    <w:rsid w:val="0099764C"/>
    <w:rsid w:val="009E29E1"/>
    <w:rsid w:val="009E4EF0"/>
    <w:rsid w:val="00A01538"/>
    <w:rsid w:val="00A72A2E"/>
    <w:rsid w:val="00A823BC"/>
    <w:rsid w:val="00A835EE"/>
    <w:rsid w:val="00A92389"/>
    <w:rsid w:val="00AB360D"/>
    <w:rsid w:val="00B32421"/>
    <w:rsid w:val="00B97703"/>
    <w:rsid w:val="00BF189F"/>
    <w:rsid w:val="00C82985"/>
    <w:rsid w:val="00C914A2"/>
    <w:rsid w:val="00C92839"/>
    <w:rsid w:val="00CA7112"/>
    <w:rsid w:val="00CD0265"/>
    <w:rsid w:val="00D154CC"/>
    <w:rsid w:val="00D244B4"/>
    <w:rsid w:val="00DA6369"/>
    <w:rsid w:val="00DC2622"/>
    <w:rsid w:val="00E22E90"/>
    <w:rsid w:val="00E70734"/>
    <w:rsid w:val="00E826C8"/>
    <w:rsid w:val="00EC383E"/>
    <w:rsid w:val="00EC7F43"/>
    <w:rsid w:val="00EF4F92"/>
    <w:rsid w:val="00F32239"/>
    <w:rsid w:val="00F40B8A"/>
    <w:rsid w:val="00F44E61"/>
    <w:rsid w:val="00FE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244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D244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244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44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44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44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44B4"/>
    <w:pPr>
      <w:outlineLvl w:val="5"/>
    </w:pPr>
  </w:style>
  <w:style w:type="paragraph" w:styleId="Heading7">
    <w:name w:val="heading 7"/>
    <w:basedOn w:val="H6"/>
    <w:next w:val="Normal"/>
    <w:qFormat/>
    <w:rsid w:val="00D244B4"/>
    <w:pPr>
      <w:outlineLvl w:val="6"/>
    </w:pPr>
  </w:style>
  <w:style w:type="paragraph" w:styleId="Heading8">
    <w:name w:val="heading 8"/>
    <w:basedOn w:val="Heading1"/>
    <w:next w:val="Normal"/>
    <w:qFormat/>
    <w:rsid w:val="00D244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44B4"/>
    <w:pPr>
      <w:outlineLvl w:val="8"/>
    </w:pPr>
  </w:style>
  <w:style w:type="character" w:default="1" w:styleId="DefaultParagraphFont">
    <w:name w:val="Default Paragraph Font"/>
    <w:semiHidden/>
    <w:rsid w:val="00D244B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244B4"/>
  </w:style>
  <w:style w:type="paragraph" w:styleId="Header">
    <w:name w:val="header"/>
    <w:link w:val="HeaderChar"/>
    <w:rsid w:val="00D244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D244B4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D244B4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244B4"/>
    <w:pPr>
      <w:spacing w:before="180"/>
      <w:ind w:left="2693" w:hanging="2693"/>
    </w:pPr>
    <w:rPr>
      <w:b/>
    </w:rPr>
  </w:style>
  <w:style w:type="paragraph" w:styleId="TOC1">
    <w:name w:val="toc 1"/>
    <w:semiHidden/>
    <w:rsid w:val="00D244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D244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244B4"/>
    <w:pPr>
      <w:ind w:left="1701" w:hanging="1701"/>
    </w:pPr>
  </w:style>
  <w:style w:type="paragraph" w:styleId="TOC4">
    <w:name w:val="toc 4"/>
    <w:basedOn w:val="TOC3"/>
    <w:semiHidden/>
    <w:rsid w:val="00D244B4"/>
    <w:pPr>
      <w:ind w:left="1418" w:hanging="1418"/>
    </w:pPr>
  </w:style>
  <w:style w:type="paragraph" w:styleId="TOC3">
    <w:name w:val="toc 3"/>
    <w:basedOn w:val="TOC2"/>
    <w:semiHidden/>
    <w:rsid w:val="00D244B4"/>
    <w:pPr>
      <w:ind w:left="1134" w:hanging="1134"/>
    </w:pPr>
  </w:style>
  <w:style w:type="paragraph" w:styleId="TOC2">
    <w:name w:val="toc 2"/>
    <w:basedOn w:val="TOC1"/>
    <w:semiHidden/>
    <w:rsid w:val="00D244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44B4"/>
    <w:pPr>
      <w:ind w:left="284"/>
    </w:pPr>
  </w:style>
  <w:style w:type="paragraph" w:styleId="Index1">
    <w:name w:val="index 1"/>
    <w:basedOn w:val="Normal"/>
    <w:semiHidden/>
    <w:rsid w:val="00D244B4"/>
    <w:pPr>
      <w:keepLines/>
      <w:spacing w:after="0"/>
    </w:pPr>
  </w:style>
  <w:style w:type="paragraph" w:customStyle="1" w:styleId="ZH">
    <w:name w:val="ZH"/>
    <w:rsid w:val="00D244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244B4"/>
    <w:pPr>
      <w:outlineLvl w:val="9"/>
    </w:pPr>
  </w:style>
  <w:style w:type="paragraph" w:styleId="ListNumber2">
    <w:name w:val="List Number 2"/>
    <w:basedOn w:val="ListNumber"/>
    <w:rsid w:val="00D244B4"/>
    <w:pPr>
      <w:ind w:left="851"/>
    </w:pPr>
  </w:style>
  <w:style w:type="character" w:styleId="FootnoteReference">
    <w:name w:val="footnote reference"/>
    <w:basedOn w:val="DefaultParagraphFont"/>
    <w:semiHidden/>
    <w:rsid w:val="00D244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44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D244B4"/>
    <w:rPr>
      <w:b/>
    </w:rPr>
  </w:style>
  <w:style w:type="paragraph" w:customStyle="1" w:styleId="TAC">
    <w:name w:val="TAC"/>
    <w:basedOn w:val="TAL"/>
    <w:rsid w:val="00D244B4"/>
    <w:pPr>
      <w:jc w:val="center"/>
    </w:pPr>
  </w:style>
  <w:style w:type="paragraph" w:customStyle="1" w:styleId="TF">
    <w:name w:val="TF"/>
    <w:basedOn w:val="TH"/>
    <w:rsid w:val="00D244B4"/>
    <w:pPr>
      <w:keepNext w:val="0"/>
      <w:spacing w:before="0" w:after="240"/>
    </w:pPr>
  </w:style>
  <w:style w:type="paragraph" w:customStyle="1" w:styleId="NO">
    <w:name w:val="NO"/>
    <w:basedOn w:val="Normal"/>
    <w:rsid w:val="00D244B4"/>
    <w:pPr>
      <w:keepLines/>
      <w:ind w:left="1135" w:hanging="851"/>
    </w:pPr>
  </w:style>
  <w:style w:type="paragraph" w:styleId="TOC9">
    <w:name w:val="toc 9"/>
    <w:basedOn w:val="TOC8"/>
    <w:semiHidden/>
    <w:rsid w:val="00D244B4"/>
    <w:pPr>
      <w:ind w:left="1418" w:hanging="1418"/>
    </w:pPr>
  </w:style>
  <w:style w:type="paragraph" w:customStyle="1" w:styleId="EX">
    <w:name w:val="EX"/>
    <w:basedOn w:val="Normal"/>
    <w:rsid w:val="00D244B4"/>
    <w:pPr>
      <w:keepLines/>
      <w:ind w:left="1702" w:hanging="1418"/>
    </w:pPr>
  </w:style>
  <w:style w:type="paragraph" w:customStyle="1" w:styleId="FP">
    <w:name w:val="FP"/>
    <w:basedOn w:val="Normal"/>
    <w:rsid w:val="00D244B4"/>
    <w:pPr>
      <w:spacing w:after="0"/>
    </w:pPr>
  </w:style>
  <w:style w:type="paragraph" w:customStyle="1" w:styleId="LD">
    <w:name w:val="LD"/>
    <w:rsid w:val="00D244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244B4"/>
    <w:pPr>
      <w:spacing w:after="0"/>
    </w:pPr>
  </w:style>
  <w:style w:type="paragraph" w:customStyle="1" w:styleId="EW">
    <w:name w:val="EW"/>
    <w:basedOn w:val="EX"/>
    <w:rsid w:val="00D244B4"/>
    <w:pPr>
      <w:spacing w:after="0"/>
    </w:pPr>
  </w:style>
  <w:style w:type="paragraph" w:styleId="TOC6">
    <w:name w:val="toc 6"/>
    <w:basedOn w:val="TOC5"/>
    <w:next w:val="Normal"/>
    <w:semiHidden/>
    <w:rsid w:val="00D244B4"/>
    <w:pPr>
      <w:ind w:left="1985" w:hanging="1985"/>
    </w:pPr>
  </w:style>
  <w:style w:type="paragraph" w:styleId="TOC7">
    <w:name w:val="toc 7"/>
    <w:basedOn w:val="TOC6"/>
    <w:next w:val="Normal"/>
    <w:semiHidden/>
    <w:rsid w:val="00D244B4"/>
    <w:pPr>
      <w:ind w:left="2268" w:hanging="2268"/>
    </w:pPr>
  </w:style>
  <w:style w:type="paragraph" w:styleId="ListBullet2">
    <w:name w:val="List Bullet 2"/>
    <w:basedOn w:val="ListBullet"/>
    <w:rsid w:val="00D244B4"/>
    <w:pPr>
      <w:ind w:left="851"/>
    </w:pPr>
  </w:style>
  <w:style w:type="paragraph" w:styleId="ListBullet3">
    <w:name w:val="List Bullet 3"/>
    <w:basedOn w:val="ListBullet2"/>
    <w:rsid w:val="00D244B4"/>
    <w:pPr>
      <w:ind w:left="1135"/>
    </w:pPr>
  </w:style>
  <w:style w:type="paragraph" w:styleId="ListNumber">
    <w:name w:val="List Number"/>
    <w:basedOn w:val="List"/>
    <w:rsid w:val="00D244B4"/>
  </w:style>
  <w:style w:type="paragraph" w:customStyle="1" w:styleId="EQ">
    <w:name w:val="EQ"/>
    <w:basedOn w:val="Normal"/>
    <w:next w:val="Normal"/>
    <w:rsid w:val="00D244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244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44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44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244B4"/>
    <w:pPr>
      <w:jc w:val="right"/>
    </w:pPr>
  </w:style>
  <w:style w:type="paragraph" w:customStyle="1" w:styleId="H6">
    <w:name w:val="H6"/>
    <w:basedOn w:val="Heading5"/>
    <w:next w:val="Normal"/>
    <w:rsid w:val="00D244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44B4"/>
    <w:pPr>
      <w:ind w:left="851" w:hanging="851"/>
    </w:pPr>
  </w:style>
  <w:style w:type="paragraph" w:customStyle="1" w:styleId="TAL">
    <w:name w:val="TAL"/>
    <w:basedOn w:val="Normal"/>
    <w:rsid w:val="00D244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44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244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D244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D244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D244B4"/>
    <w:pPr>
      <w:framePr w:wrap="notBeside" w:y="16161"/>
    </w:pPr>
  </w:style>
  <w:style w:type="character" w:customStyle="1" w:styleId="ZGSM">
    <w:name w:val="ZGSM"/>
    <w:rsid w:val="00D244B4"/>
  </w:style>
  <w:style w:type="paragraph" w:styleId="List2">
    <w:name w:val="List 2"/>
    <w:basedOn w:val="List"/>
    <w:rsid w:val="00D244B4"/>
    <w:pPr>
      <w:ind w:left="851"/>
    </w:pPr>
  </w:style>
  <w:style w:type="paragraph" w:customStyle="1" w:styleId="ZG">
    <w:name w:val="ZG"/>
    <w:rsid w:val="00D244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D244B4"/>
    <w:pPr>
      <w:ind w:left="1135"/>
    </w:pPr>
  </w:style>
  <w:style w:type="paragraph" w:styleId="List4">
    <w:name w:val="List 4"/>
    <w:basedOn w:val="List3"/>
    <w:rsid w:val="00D244B4"/>
    <w:pPr>
      <w:ind w:left="1418"/>
    </w:pPr>
  </w:style>
  <w:style w:type="paragraph" w:styleId="List5">
    <w:name w:val="List 5"/>
    <w:basedOn w:val="List4"/>
    <w:rsid w:val="00D244B4"/>
    <w:pPr>
      <w:ind w:left="1702"/>
    </w:pPr>
  </w:style>
  <w:style w:type="paragraph" w:customStyle="1" w:styleId="EditorsNote">
    <w:name w:val="Editor's Note"/>
    <w:basedOn w:val="NO"/>
    <w:rsid w:val="00D244B4"/>
    <w:rPr>
      <w:color w:val="FF0000"/>
    </w:rPr>
  </w:style>
  <w:style w:type="paragraph" w:styleId="List">
    <w:name w:val="List"/>
    <w:basedOn w:val="Normal"/>
    <w:rsid w:val="00D244B4"/>
    <w:pPr>
      <w:ind w:left="568" w:hanging="284"/>
    </w:pPr>
  </w:style>
  <w:style w:type="paragraph" w:styleId="ListBullet">
    <w:name w:val="List Bullet"/>
    <w:basedOn w:val="List"/>
    <w:rsid w:val="00D244B4"/>
  </w:style>
  <w:style w:type="paragraph" w:styleId="ListBullet4">
    <w:name w:val="List Bullet 4"/>
    <w:basedOn w:val="ListBullet3"/>
    <w:rsid w:val="00D244B4"/>
    <w:pPr>
      <w:ind w:left="1418"/>
    </w:pPr>
  </w:style>
  <w:style w:type="paragraph" w:styleId="ListBullet5">
    <w:name w:val="List Bullet 5"/>
    <w:basedOn w:val="ListBullet4"/>
    <w:rsid w:val="00D244B4"/>
    <w:pPr>
      <w:ind w:left="1702"/>
    </w:pPr>
  </w:style>
  <w:style w:type="paragraph" w:customStyle="1" w:styleId="B2">
    <w:name w:val="B2"/>
    <w:basedOn w:val="List2"/>
    <w:rsid w:val="00D244B4"/>
  </w:style>
  <w:style w:type="paragraph" w:customStyle="1" w:styleId="B3">
    <w:name w:val="B3"/>
    <w:basedOn w:val="List3"/>
    <w:rsid w:val="00D244B4"/>
  </w:style>
  <w:style w:type="paragraph" w:customStyle="1" w:styleId="B4">
    <w:name w:val="B4"/>
    <w:basedOn w:val="List4"/>
    <w:rsid w:val="00D244B4"/>
  </w:style>
  <w:style w:type="paragraph" w:customStyle="1" w:styleId="B5">
    <w:name w:val="B5"/>
    <w:basedOn w:val="List5"/>
    <w:rsid w:val="00D244B4"/>
  </w:style>
  <w:style w:type="paragraph" w:customStyle="1" w:styleId="ZTD">
    <w:name w:val="ZTD"/>
    <w:basedOn w:val="ZB"/>
    <w:rsid w:val="00D244B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D244B4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105	TDoc C1-173751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2520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2017-09-20T08:39:00Z</dcterms:created>
  <dcterms:modified xsi:type="dcterms:W3CDTF">2017-10-02T11:03:00Z</dcterms:modified>
</cp:coreProperties>
</file>